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4C882" w14:textId="09B07DB2" w:rsidR="00377BFC" w:rsidRPr="007E0B17" w:rsidRDefault="00B52DF5" w:rsidP="0062188A">
      <w:pPr>
        <w:jc w:val="center"/>
        <w:rPr>
          <w:rFonts w:ascii="Helvetica" w:hAnsi="Helvetica"/>
          <w:b/>
          <w:bCs/>
          <w:sz w:val="32"/>
          <w:szCs w:val="32"/>
        </w:rPr>
      </w:pPr>
      <w:r w:rsidRPr="007E0B17">
        <w:rPr>
          <w:rFonts w:ascii="Helvetica" w:hAnsi="Helvetica"/>
          <w:b/>
          <w:bCs/>
          <w:sz w:val="32"/>
          <w:szCs w:val="32"/>
        </w:rPr>
        <w:t>Disability Inclusion Action Plan (DIAP) Guide</w:t>
      </w:r>
    </w:p>
    <w:p w14:paraId="52D2BA27" w14:textId="793C559D" w:rsidR="00B52DF5" w:rsidRPr="00195E6B" w:rsidRDefault="00B52DF5">
      <w:pPr>
        <w:rPr>
          <w:rFonts w:ascii="Helvetica" w:hAnsi="Helvetica"/>
          <w:b/>
          <w:bCs/>
        </w:rPr>
      </w:pPr>
    </w:p>
    <w:p w14:paraId="1AAD5402" w14:textId="546EDBBE" w:rsidR="00B52DF5" w:rsidRPr="00195E6B" w:rsidRDefault="00B52DF5">
      <w:pPr>
        <w:rPr>
          <w:rFonts w:ascii="Helvetica" w:hAnsi="Helvetica"/>
          <w:b/>
          <w:bCs/>
        </w:rPr>
      </w:pPr>
      <w:r w:rsidRPr="00195E6B">
        <w:rPr>
          <w:rFonts w:ascii="Helvetica" w:hAnsi="Helvetica"/>
          <w:b/>
          <w:bCs/>
        </w:rPr>
        <w:t>What is a DIAP?</w:t>
      </w:r>
    </w:p>
    <w:p w14:paraId="3BF0E755" w14:textId="77777777" w:rsidR="00D91748" w:rsidRPr="00195E6B" w:rsidRDefault="00D91748">
      <w:pPr>
        <w:rPr>
          <w:rFonts w:ascii="Helvetica Light" w:hAnsi="Helvetica Light"/>
        </w:rPr>
      </w:pPr>
    </w:p>
    <w:p w14:paraId="25BBB964" w14:textId="0BF2CAE0" w:rsidR="00856827" w:rsidRPr="00195E6B" w:rsidRDefault="00B52DF5">
      <w:pPr>
        <w:rPr>
          <w:rFonts w:ascii="Helvetica Light" w:hAnsi="Helvetica Light"/>
        </w:rPr>
      </w:pPr>
      <w:r w:rsidRPr="00195E6B">
        <w:rPr>
          <w:rFonts w:ascii="Helvetica Light" w:hAnsi="Helvetica Light"/>
        </w:rPr>
        <w:t xml:space="preserve">A DIAP is a road map for a business or organisation </w:t>
      </w:r>
      <w:r w:rsidR="00003FB0" w:rsidRPr="00195E6B">
        <w:rPr>
          <w:rFonts w:ascii="Helvetica Light" w:hAnsi="Helvetica Light"/>
        </w:rPr>
        <w:t xml:space="preserve">that has a list of actions they can focus on achieving over a </w:t>
      </w:r>
      <w:r w:rsidR="009E0200" w:rsidRPr="00195E6B">
        <w:rPr>
          <w:rFonts w:ascii="Helvetica Light" w:hAnsi="Helvetica Light"/>
        </w:rPr>
        <w:t>2-to-4-year</w:t>
      </w:r>
      <w:r w:rsidR="00003FB0" w:rsidRPr="00195E6B">
        <w:rPr>
          <w:rFonts w:ascii="Helvetica Light" w:hAnsi="Helvetica Light"/>
        </w:rPr>
        <w:t xml:space="preserve"> period, </w:t>
      </w:r>
      <w:r w:rsidRPr="00195E6B">
        <w:rPr>
          <w:rFonts w:ascii="Helvetica Light" w:hAnsi="Helvetica Light"/>
        </w:rPr>
        <w:t xml:space="preserve">to improve disability inclusion across the </w:t>
      </w:r>
      <w:proofErr w:type="spellStart"/>
      <w:r w:rsidRPr="00195E6B">
        <w:rPr>
          <w:rFonts w:ascii="Helvetica Light" w:hAnsi="Helvetica Light"/>
        </w:rPr>
        <w:t>boarder</w:t>
      </w:r>
      <w:proofErr w:type="spellEnd"/>
      <w:r w:rsidRPr="00195E6B">
        <w:rPr>
          <w:rFonts w:ascii="Helvetica Light" w:hAnsi="Helvetica Light"/>
        </w:rPr>
        <w:t xml:space="preserve"> business. </w:t>
      </w:r>
    </w:p>
    <w:p w14:paraId="501EF9A5" w14:textId="77777777" w:rsidR="00856827" w:rsidRPr="00195E6B" w:rsidRDefault="00856827">
      <w:pPr>
        <w:rPr>
          <w:rFonts w:ascii="Helvetica Light" w:hAnsi="Helvetica Light"/>
        </w:rPr>
      </w:pPr>
    </w:p>
    <w:p w14:paraId="0490E049" w14:textId="2DC3EB19" w:rsidR="00604A87" w:rsidRPr="00195E6B" w:rsidRDefault="009D2A06">
      <w:pPr>
        <w:rPr>
          <w:rFonts w:ascii="Helvetica Light" w:hAnsi="Helvetica Light"/>
        </w:rPr>
      </w:pPr>
      <w:r w:rsidRPr="00195E6B">
        <w:rPr>
          <w:rFonts w:ascii="Helvetica Light" w:hAnsi="Helvetica Light"/>
        </w:rPr>
        <w:t xml:space="preserve">A GSA DIAP supports the United Nations Global Goals which focus on the world’s most pressing challengers. The reason we refer to the Global Goals </w:t>
      </w:r>
      <w:r w:rsidR="00604A87" w:rsidRPr="00195E6B">
        <w:rPr>
          <w:rFonts w:ascii="Helvetica Light" w:hAnsi="Helvetica Light"/>
        </w:rPr>
        <w:t>is because Australia’s</w:t>
      </w:r>
      <w:r w:rsidRPr="00195E6B">
        <w:rPr>
          <w:rFonts w:ascii="Helvetica Light" w:hAnsi="Helvetica Light"/>
        </w:rPr>
        <w:t xml:space="preserve"> Disability Strategy </w:t>
      </w:r>
      <w:r w:rsidR="00604A87" w:rsidRPr="00195E6B">
        <w:rPr>
          <w:rFonts w:ascii="Helvetica Light" w:hAnsi="Helvetica Light"/>
        </w:rPr>
        <w:t>has been aligned with the Global Goals as have</w:t>
      </w:r>
      <w:r w:rsidRPr="00195E6B">
        <w:rPr>
          <w:rFonts w:ascii="Helvetica Light" w:hAnsi="Helvetica Light"/>
        </w:rPr>
        <w:t xml:space="preserve"> the States Disability Plans</w:t>
      </w:r>
      <w:r w:rsidR="00604A87" w:rsidRPr="00195E6B">
        <w:rPr>
          <w:rFonts w:ascii="Helvetica Light" w:hAnsi="Helvetica Light"/>
        </w:rPr>
        <w:t xml:space="preserve">. Many </w:t>
      </w:r>
      <w:proofErr w:type="gramStart"/>
      <w:r w:rsidR="00604A87" w:rsidRPr="00195E6B">
        <w:rPr>
          <w:rFonts w:ascii="Helvetica Light" w:hAnsi="Helvetica Light"/>
        </w:rPr>
        <w:t>business</w:t>
      </w:r>
      <w:proofErr w:type="gramEnd"/>
      <w:r w:rsidR="00604A87" w:rsidRPr="00195E6B">
        <w:rPr>
          <w:rFonts w:ascii="Helvetica Light" w:hAnsi="Helvetica Light"/>
        </w:rPr>
        <w:t xml:space="preserve"> and organisations such as LGA’s and government funded bodies will require alignment with State or National strategies.</w:t>
      </w:r>
    </w:p>
    <w:p w14:paraId="390D8FE2" w14:textId="5855B415" w:rsidR="00003FB0" w:rsidRPr="00195E6B" w:rsidRDefault="00003FB0">
      <w:pPr>
        <w:rPr>
          <w:rFonts w:ascii="Helvetica Light" w:hAnsi="Helvetica Light"/>
        </w:rPr>
      </w:pPr>
    </w:p>
    <w:p w14:paraId="207FBAC9" w14:textId="77777777" w:rsidR="00604A87" w:rsidRPr="00195E6B" w:rsidRDefault="00604A87">
      <w:pPr>
        <w:rPr>
          <w:rFonts w:ascii="Helvetica" w:hAnsi="Helvetica"/>
          <w:b/>
          <w:bCs/>
        </w:rPr>
      </w:pPr>
    </w:p>
    <w:p w14:paraId="5F2D6D43" w14:textId="23E78385" w:rsidR="00604A87" w:rsidRPr="00195E6B" w:rsidRDefault="00604A87" w:rsidP="00604A87">
      <w:pPr>
        <w:rPr>
          <w:rFonts w:ascii="Helvetica" w:hAnsi="Helvetica"/>
          <w:b/>
          <w:bCs/>
        </w:rPr>
      </w:pPr>
      <w:r w:rsidRPr="00195E6B">
        <w:rPr>
          <w:rFonts w:ascii="Helvetica" w:hAnsi="Helvetica"/>
          <w:b/>
          <w:bCs/>
        </w:rPr>
        <w:t xml:space="preserve"> Key outcome areas of our DIAP (the four pillars of inclusion) </w:t>
      </w:r>
    </w:p>
    <w:p w14:paraId="03AD3E6A" w14:textId="77777777" w:rsidR="00D91748" w:rsidRPr="00195E6B" w:rsidRDefault="00D91748" w:rsidP="00604A87">
      <w:pPr>
        <w:rPr>
          <w:rFonts w:ascii="Helvetica Light" w:hAnsi="Helvetica Light"/>
        </w:rPr>
      </w:pPr>
    </w:p>
    <w:p w14:paraId="6CC57EAD" w14:textId="49147F84" w:rsidR="00604A87" w:rsidRPr="00195E6B" w:rsidRDefault="00604A87" w:rsidP="00604A87">
      <w:pPr>
        <w:rPr>
          <w:rFonts w:ascii="Helvetica Light" w:hAnsi="Helvetica Light"/>
        </w:rPr>
      </w:pPr>
      <w:bookmarkStart w:id="0" w:name="_Toc297467085"/>
      <w:r w:rsidRPr="00195E6B">
        <w:rPr>
          <w:rFonts w:ascii="Helvetica Light" w:hAnsi="Helvetica Light"/>
        </w:rPr>
        <w:t>The four pillars of inclusion represent and raise several barriers that impact on a person with disability’s right of choice and control. Only by removing these barriers can we provide outcomes that are inclusive, dignified, and equitable. By doing so, we create better inclusion outcomes that benefit everyone.</w:t>
      </w:r>
    </w:p>
    <w:p w14:paraId="6F999CCB" w14:textId="58A3F765" w:rsidR="00604A87" w:rsidRPr="00195E6B" w:rsidRDefault="00604A87" w:rsidP="00604A87">
      <w:pPr>
        <w:rPr>
          <w:rFonts w:ascii="Helvetica Light" w:hAnsi="Helvetica Light"/>
        </w:rPr>
      </w:pPr>
      <w:r w:rsidRPr="00195E6B">
        <w:rPr>
          <w:rFonts w:ascii="Helvetica Light" w:hAnsi="Helvetica Light"/>
        </w:rPr>
        <w:t xml:space="preserve">Through the discovery process we focus on the following four pillars: </w:t>
      </w:r>
    </w:p>
    <w:p w14:paraId="2556BA74" w14:textId="77777777" w:rsidR="00604A87" w:rsidRPr="00195E6B" w:rsidRDefault="00604A87" w:rsidP="00604A87">
      <w:pPr>
        <w:rPr>
          <w:rFonts w:ascii="Helvetica Light" w:hAnsi="Helvetica Light"/>
        </w:rPr>
      </w:pPr>
    </w:p>
    <w:p w14:paraId="05BFDD3E" w14:textId="77777777" w:rsidR="00604A87" w:rsidRPr="00195E6B" w:rsidRDefault="00604A87" w:rsidP="00604A87">
      <w:pPr>
        <w:pStyle w:val="ListParagraph"/>
        <w:numPr>
          <w:ilvl w:val="0"/>
          <w:numId w:val="2"/>
        </w:numPr>
        <w:rPr>
          <w:rFonts w:ascii="Helvetica Light" w:hAnsi="Helvetica Light"/>
          <w:sz w:val="24"/>
          <w:szCs w:val="24"/>
        </w:rPr>
      </w:pPr>
      <w:bookmarkStart w:id="1" w:name="_Toc297467086"/>
      <w:bookmarkEnd w:id="0"/>
      <w:r w:rsidRPr="00195E6B">
        <w:rPr>
          <w:rFonts w:ascii="Helvetica Light" w:hAnsi="Helvetica Light"/>
          <w:sz w:val="24"/>
          <w:szCs w:val="24"/>
        </w:rPr>
        <w:t>Disability inclusive culture - Eradicating barriers and building awareness for people living with a disability through the promotion of inclusive attitudes and behaviours.</w:t>
      </w:r>
    </w:p>
    <w:bookmarkEnd w:id="1"/>
    <w:p w14:paraId="116A7861" w14:textId="38226CD6" w:rsidR="00604A87" w:rsidRPr="00195E6B" w:rsidRDefault="00604A87" w:rsidP="00604A87">
      <w:pPr>
        <w:pStyle w:val="ListParagraph"/>
        <w:numPr>
          <w:ilvl w:val="0"/>
          <w:numId w:val="2"/>
        </w:numPr>
        <w:rPr>
          <w:rFonts w:ascii="Helvetica Light" w:eastAsia="Calibri" w:hAnsi="Helvetica Light" w:cs="Calibri"/>
          <w:sz w:val="24"/>
          <w:szCs w:val="24"/>
        </w:rPr>
      </w:pPr>
      <w:r w:rsidRPr="00195E6B">
        <w:rPr>
          <w:rFonts w:ascii="Helvetica Light" w:hAnsi="Helvetica Light"/>
          <w:sz w:val="24"/>
          <w:szCs w:val="24"/>
        </w:rPr>
        <w:t xml:space="preserve">Accessible and inclusive workplaces - </w:t>
      </w:r>
      <w:r w:rsidRPr="00195E6B">
        <w:rPr>
          <w:rFonts w:ascii="Helvetica Light" w:eastAsia="Calibri" w:hAnsi="Helvetica Light" w:cs="Calibri"/>
          <w:sz w:val="24"/>
          <w:szCs w:val="24"/>
        </w:rPr>
        <w:t>Increasing the participation of people with disability in all aspects</w:t>
      </w:r>
      <w:r w:rsidR="007423F9" w:rsidRPr="00195E6B">
        <w:rPr>
          <w:rFonts w:ascii="Helvetica Light" w:eastAsia="Calibri" w:hAnsi="Helvetica Light" w:cs="Calibri"/>
          <w:sz w:val="24"/>
          <w:szCs w:val="24"/>
        </w:rPr>
        <w:t xml:space="preserve"> of</w:t>
      </w:r>
      <w:r w:rsidRPr="00195E6B">
        <w:rPr>
          <w:rFonts w:ascii="Helvetica Light" w:eastAsia="Calibri" w:hAnsi="Helvetica Light" w:cs="Calibri"/>
          <w:sz w:val="24"/>
          <w:szCs w:val="24"/>
        </w:rPr>
        <w:t xml:space="preserve"> life.</w:t>
      </w:r>
    </w:p>
    <w:p w14:paraId="401EB018" w14:textId="77777777" w:rsidR="00604A87" w:rsidRPr="00195E6B" w:rsidRDefault="00604A87" w:rsidP="00604A87">
      <w:pPr>
        <w:pStyle w:val="ListParagraph"/>
        <w:numPr>
          <w:ilvl w:val="0"/>
          <w:numId w:val="2"/>
        </w:numPr>
        <w:rPr>
          <w:rFonts w:ascii="Helvetica Light" w:hAnsi="Helvetica Light"/>
          <w:sz w:val="24"/>
          <w:szCs w:val="24"/>
        </w:rPr>
      </w:pPr>
      <w:r w:rsidRPr="00195E6B">
        <w:rPr>
          <w:rFonts w:ascii="Helvetica Light" w:hAnsi="Helvetica Light"/>
          <w:sz w:val="24"/>
          <w:szCs w:val="24"/>
        </w:rPr>
        <w:t>Supporting access to meaningful employment - Strengthening workplace diversity through training, volunteering, work experience and meaningful employment for people with disability.</w:t>
      </w:r>
    </w:p>
    <w:p w14:paraId="506322C5" w14:textId="489CCE40" w:rsidR="00604A87" w:rsidRPr="00195E6B" w:rsidRDefault="00604A87" w:rsidP="00604A87">
      <w:pPr>
        <w:pStyle w:val="ListParagraph"/>
        <w:numPr>
          <w:ilvl w:val="0"/>
          <w:numId w:val="2"/>
        </w:numPr>
        <w:rPr>
          <w:rFonts w:ascii="Helvetica Light" w:hAnsi="Helvetica Light"/>
          <w:sz w:val="24"/>
          <w:szCs w:val="24"/>
        </w:rPr>
      </w:pPr>
      <w:bookmarkStart w:id="2" w:name="_Toc297467088"/>
      <w:r w:rsidRPr="00195E6B">
        <w:rPr>
          <w:rFonts w:ascii="Helvetica Light" w:hAnsi="Helvetica Light"/>
          <w:sz w:val="24"/>
          <w:szCs w:val="24"/>
        </w:rPr>
        <w:t>Accessible systems and processes</w:t>
      </w:r>
      <w:bookmarkEnd w:id="2"/>
      <w:r w:rsidRPr="00195E6B">
        <w:rPr>
          <w:rFonts w:ascii="Helvetica Light" w:hAnsi="Helvetica Light"/>
          <w:sz w:val="24"/>
          <w:szCs w:val="24"/>
        </w:rPr>
        <w:t xml:space="preserve"> - Communicating and accessing information, providing feedback, improving quality of service and staff </w:t>
      </w:r>
      <w:r w:rsidR="00B85C88" w:rsidRPr="00195E6B">
        <w:rPr>
          <w:rFonts w:ascii="Helvetica Light" w:hAnsi="Helvetica Light"/>
          <w:sz w:val="24"/>
          <w:szCs w:val="24"/>
        </w:rPr>
        <w:t>training.</w:t>
      </w:r>
    </w:p>
    <w:p w14:paraId="0DAFD055" w14:textId="77777777" w:rsidR="00856827" w:rsidRPr="00195E6B" w:rsidRDefault="00856827" w:rsidP="003D28F9">
      <w:pPr>
        <w:rPr>
          <w:rFonts w:ascii="Helvetica Light" w:hAnsi="Helvetica Light"/>
        </w:rPr>
      </w:pPr>
    </w:p>
    <w:p w14:paraId="11ACB43C" w14:textId="1BB62782" w:rsidR="003D28F9" w:rsidRPr="00195E6B" w:rsidRDefault="003D28F9" w:rsidP="003D28F9">
      <w:pPr>
        <w:rPr>
          <w:rFonts w:ascii="Helvetica" w:hAnsi="Helvetica"/>
          <w:b/>
          <w:bCs/>
        </w:rPr>
      </w:pPr>
      <w:r w:rsidRPr="00195E6B">
        <w:rPr>
          <w:rFonts w:ascii="Helvetica" w:hAnsi="Helvetica"/>
          <w:b/>
          <w:bCs/>
        </w:rPr>
        <w:t>When we develop the DIAP the process is broken down into the following steps:</w:t>
      </w:r>
    </w:p>
    <w:p w14:paraId="361670EE" w14:textId="15F737F9" w:rsidR="007423F9" w:rsidRPr="00195E6B" w:rsidRDefault="007423F9" w:rsidP="003D28F9">
      <w:pPr>
        <w:rPr>
          <w:rFonts w:ascii="Helvetica" w:hAnsi="Helvetica"/>
          <w:b/>
          <w:bCs/>
        </w:rPr>
      </w:pPr>
    </w:p>
    <w:p w14:paraId="482B194F" w14:textId="0D9968D3" w:rsidR="007423F9" w:rsidRPr="00195E6B" w:rsidRDefault="007423F9" w:rsidP="003D28F9">
      <w:pPr>
        <w:rPr>
          <w:rFonts w:ascii="Helvetica" w:hAnsi="Helvetica"/>
          <w:b/>
          <w:bCs/>
        </w:rPr>
      </w:pPr>
      <w:r w:rsidRPr="00195E6B">
        <w:rPr>
          <w:rFonts w:ascii="Helvetica" w:hAnsi="Helvetica"/>
          <w:b/>
          <w:bCs/>
        </w:rPr>
        <w:t>Discovery:</w:t>
      </w:r>
    </w:p>
    <w:p w14:paraId="43F252A9" w14:textId="425A095E" w:rsidR="003D28F9" w:rsidRPr="00195E6B" w:rsidRDefault="003D28F9" w:rsidP="003D28F9">
      <w:pPr>
        <w:rPr>
          <w:rFonts w:ascii="Helvetica Light" w:hAnsi="Helvetica Light"/>
        </w:rPr>
      </w:pPr>
    </w:p>
    <w:p w14:paraId="13262B2D" w14:textId="4DA92DAD" w:rsidR="003D28F9" w:rsidRPr="00195E6B" w:rsidRDefault="003D28F9" w:rsidP="00F772A8">
      <w:pPr>
        <w:pStyle w:val="ListParagraph"/>
        <w:numPr>
          <w:ilvl w:val="0"/>
          <w:numId w:val="5"/>
        </w:numPr>
        <w:rPr>
          <w:rFonts w:ascii="Helvetica Light" w:hAnsi="Helvetica Light"/>
          <w:sz w:val="24"/>
          <w:szCs w:val="24"/>
        </w:rPr>
      </w:pPr>
      <w:r w:rsidRPr="00195E6B">
        <w:rPr>
          <w:rFonts w:ascii="Helvetica" w:hAnsi="Helvetica"/>
          <w:b/>
          <w:bCs/>
          <w:sz w:val="24"/>
          <w:szCs w:val="24"/>
        </w:rPr>
        <w:t>Desktop Review</w:t>
      </w:r>
      <w:r w:rsidR="007E0B17" w:rsidRPr="00195E6B">
        <w:rPr>
          <w:rFonts w:ascii="Helvetica Light" w:hAnsi="Helvetica Light"/>
          <w:sz w:val="24"/>
          <w:szCs w:val="24"/>
        </w:rPr>
        <w:t xml:space="preserve"> – </w:t>
      </w:r>
      <w:r w:rsidR="00123E2E" w:rsidRPr="00195E6B">
        <w:rPr>
          <w:rFonts w:ascii="Helvetica Light" w:hAnsi="Helvetica Light"/>
          <w:sz w:val="24"/>
          <w:szCs w:val="24"/>
        </w:rPr>
        <w:t xml:space="preserve">We will set up a box file and send the client the link to access it. </w:t>
      </w:r>
      <w:r w:rsidRPr="00195E6B">
        <w:rPr>
          <w:rFonts w:ascii="Helvetica Light" w:hAnsi="Helvetica Light"/>
          <w:sz w:val="24"/>
          <w:szCs w:val="24"/>
        </w:rPr>
        <w:t xml:space="preserve">The client will send us, policies &amp; procedures, marketing materials, job ads, workplace health and safety documents, </w:t>
      </w:r>
      <w:r w:rsidR="00F772A8" w:rsidRPr="00195E6B">
        <w:rPr>
          <w:rFonts w:ascii="Helvetica Light" w:hAnsi="Helvetica Light"/>
          <w:sz w:val="24"/>
          <w:szCs w:val="24"/>
        </w:rPr>
        <w:t>code of conduct, workplace behaviour guidelines etc. We also thoroughly look at their website. Examples of things that are working well, barriers and opportunities are captured during this process.</w:t>
      </w:r>
    </w:p>
    <w:p w14:paraId="2AF157FE" w14:textId="0B6570E8" w:rsidR="00F772A8" w:rsidRPr="00195E6B" w:rsidRDefault="00F772A8" w:rsidP="00F772A8">
      <w:pPr>
        <w:pStyle w:val="ListParagraph"/>
        <w:numPr>
          <w:ilvl w:val="0"/>
          <w:numId w:val="5"/>
        </w:numPr>
        <w:rPr>
          <w:rFonts w:ascii="Helvetica Light" w:hAnsi="Helvetica Light"/>
          <w:sz w:val="24"/>
          <w:szCs w:val="24"/>
        </w:rPr>
      </w:pPr>
      <w:r w:rsidRPr="00195E6B">
        <w:rPr>
          <w:rFonts w:ascii="Helvetica" w:hAnsi="Helvetica"/>
          <w:b/>
          <w:bCs/>
          <w:sz w:val="24"/>
          <w:szCs w:val="24"/>
        </w:rPr>
        <w:t>Focus Groups</w:t>
      </w:r>
      <w:r w:rsidR="007E0B17" w:rsidRPr="00195E6B">
        <w:rPr>
          <w:rFonts w:ascii="Helvetica Light" w:hAnsi="Helvetica Light"/>
          <w:sz w:val="24"/>
          <w:szCs w:val="24"/>
        </w:rPr>
        <w:t xml:space="preserve"> </w:t>
      </w:r>
      <w:proofErr w:type="gramStart"/>
      <w:r w:rsidR="007E0B17" w:rsidRPr="00195E6B">
        <w:rPr>
          <w:rFonts w:ascii="Helvetica Light" w:hAnsi="Helvetica Light"/>
          <w:sz w:val="24"/>
          <w:szCs w:val="24"/>
        </w:rPr>
        <w:t xml:space="preserve">– </w:t>
      </w:r>
      <w:r w:rsidRPr="00195E6B">
        <w:rPr>
          <w:rFonts w:ascii="Helvetica Light" w:hAnsi="Helvetica Light"/>
          <w:sz w:val="24"/>
          <w:szCs w:val="24"/>
        </w:rPr>
        <w:t xml:space="preserve"> Depending</w:t>
      </w:r>
      <w:proofErr w:type="gramEnd"/>
      <w:r w:rsidRPr="00195E6B">
        <w:rPr>
          <w:rFonts w:ascii="Helvetica Light" w:hAnsi="Helvetica Light"/>
          <w:sz w:val="24"/>
          <w:szCs w:val="24"/>
        </w:rPr>
        <w:t xml:space="preserve"> on the job, there will often be a minimum of 3, 60 minute focus group sessions</w:t>
      </w:r>
      <w:r w:rsidR="00123E2E" w:rsidRPr="00195E6B">
        <w:rPr>
          <w:rFonts w:ascii="Helvetica Light" w:hAnsi="Helvetica Light"/>
          <w:sz w:val="24"/>
          <w:szCs w:val="24"/>
        </w:rPr>
        <w:t>, they can be internal and external facing or a mixture of both</w:t>
      </w:r>
      <w:r w:rsidRPr="00195E6B">
        <w:rPr>
          <w:rFonts w:ascii="Helvetica Light" w:hAnsi="Helvetica Light"/>
          <w:sz w:val="24"/>
          <w:szCs w:val="24"/>
        </w:rPr>
        <w:t xml:space="preserve">. </w:t>
      </w:r>
      <w:r w:rsidR="00123E2E" w:rsidRPr="00195E6B">
        <w:rPr>
          <w:rFonts w:ascii="Helvetica Light" w:hAnsi="Helvetica Light"/>
          <w:sz w:val="24"/>
          <w:szCs w:val="24"/>
        </w:rPr>
        <w:t xml:space="preserve">This is an opportunity where we encourage participation from employees with disability so we can capture their lived experience within the business. </w:t>
      </w:r>
      <w:r w:rsidRPr="00195E6B">
        <w:rPr>
          <w:rFonts w:ascii="Helvetica Light" w:hAnsi="Helvetica Light"/>
          <w:sz w:val="24"/>
          <w:szCs w:val="24"/>
        </w:rPr>
        <w:t xml:space="preserve">We ask a series of questions to better understand the culture and where there may be internal barriers or opportunities. It’s </w:t>
      </w:r>
      <w:r w:rsidR="0052736E" w:rsidRPr="00195E6B">
        <w:rPr>
          <w:rFonts w:ascii="Helvetica Light" w:hAnsi="Helvetica Light"/>
          <w:sz w:val="24"/>
          <w:szCs w:val="24"/>
        </w:rPr>
        <w:t>also</w:t>
      </w:r>
      <w:r w:rsidRPr="00195E6B">
        <w:rPr>
          <w:rFonts w:ascii="Helvetica Light" w:hAnsi="Helvetica Light"/>
          <w:sz w:val="24"/>
          <w:szCs w:val="24"/>
        </w:rPr>
        <w:t xml:space="preserve"> important to </w:t>
      </w:r>
      <w:r w:rsidRPr="00195E6B">
        <w:rPr>
          <w:rFonts w:ascii="Helvetica Light" w:hAnsi="Helvetica Light"/>
          <w:sz w:val="24"/>
          <w:szCs w:val="24"/>
        </w:rPr>
        <w:lastRenderedPageBreak/>
        <w:t xml:space="preserve">capture any quotes that may be </w:t>
      </w:r>
      <w:r w:rsidR="00003FB0" w:rsidRPr="00195E6B">
        <w:rPr>
          <w:rFonts w:ascii="Helvetica Light" w:hAnsi="Helvetica Light"/>
          <w:sz w:val="24"/>
          <w:szCs w:val="24"/>
        </w:rPr>
        <w:t>said during the focus groups, this helps support the importance of why we do a DIAP.</w:t>
      </w:r>
    </w:p>
    <w:p w14:paraId="049D0568" w14:textId="4C3348F9" w:rsidR="00123E2E" w:rsidRPr="00195E6B" w:rsidRDefault="00123E2E" w:rsidP="00F772A8">
      <w:pPr>
        <w:pStyle w:val="ListParagraph"/>
        <w:numPr>
          <w:ilvl w:val="0"/>
          <w:numId w:val="5"/>
        </w:numPr>
        <w:rPr>
          <w:rFonts w:ascii="Helvetica Light" w:hAnsi="Helvetica Light"/>
          <w:sz w:val="24"/>
          <w:szCs w:val="24"/>
        </w:rPr>
      </w:pPr>
      <w:r w:rsidRPr="00195E6B">
        <w:rPr>
          <w:rFonts w:ascii="Helvetica" w:hAnsi="Helvetica"/>
          <w:b/>
          <w:bCs/>
          <w:sz w:val="24"/>
          <w:szCs w:val="24"/>
        </w:rPr>
        <w:t>Survey</w:t>
      </w:r>
      <w:r w:rsidR="00195E6B" w:rsidRPr="00195E6B">
        <w:rPr>
          <w:rFonts w:ascii="Helvetica Light" w:hAnsi="Helvetica Light"/>
          <w:sz w:val="24"/>
          <w:szCs w:val="24"/>
        </w:rPr>
        <w:t xml:space="preserve"> – Depending</w:t>
      </w:r>
      <w:r w:rsidRPr="00195E6B">
        <w:rPr>
          <w:rFonts w:ascii="Helvetica Light" w:hAnsi="Helvetica Light"/>
          <w:sz w:val="24"/>
          <w:szCs w:val="24"/>
        </w:rPr>
        <w:t xml:space="preserve"> on the job, we will sometimes develop and send out a survey, this can be useful for businesses that have a customer or community focus to capture some of their experiences and data.</w:t>
      </w:r>
    </w:p>
    <w:p w14:paraId="68A1B588" w14:textId="1BB44225" w:rsidR="007423F9" w:rsidRPr="00195E6B" w:rsidRDefault="007423F9" w:rsidP="007423F9">
      <w:pPr>
        <w:rPr>
          <w:rFonts w:ascii="Helvetica" w:hAnsi="Helvetica"/>
          <w:b/>
          <w:bCs/>
        </w:rPr>
      </w:pPr>
      <w:r w:rsidRPr="00195E6B">
        <w:rPr>
          <w:rFonts w:ascii="Helvetica" w:hAnsi="Helvetica"/>
          <w:b/>
          <w:bCs/>
        </w:rPr>
        <w:t xml:space="preserve">Reporting: </w:t>
      </w:r>
    </w:p>
    <w:p w14:paraId="55FE65CF" w14:textId="77777777" w:rsidR="007423F9" w:rsidRPr="00195E6B" w:rsidRDefault="007423F9" w:rsidP="007423F9">
      <w:pPr>
        <w:rPr>
          <w:rFonts w:ascii="Helvetica Light" w:hAnsi="Helvetica Light"/>
        </w:rPr>
      </w:pPr>
    </w:p>
    <w:p w14:paraId="3D55D4E7" w14:textId="75E6BCFC" w:rsidR="006A111E" w:rsidRPr="00195E6B" w:rsidRDefault="00F772A8" w:rsidP="00195E6B">
      <w:pPr>
        <w:pStyle w:val="ListParagraph"/>
        <w:numPr>
          <w:ilvl w:val="0"/>
          <w:numId w:val="5"/>
        </w:numPr>
        <w:rPr>
          <w:rFonts w:ascii="Helvetica Light" w:hAnsi="Helvetica Light"/>
          <w:sz w:val="24"/>
          <w:szCs w:val="24"/>
        </w:rPr>
      </w:pPr>
      <w:r w:rsidRPr="00195E6B">
        <w:rPr>
          <w:rFonts w:ascii="Helvetica" w:hAnsi="Helvetica"/>
          <w:b/>
          <w:bCs/>
          <w:sz w:val="24"/>
          <w:szCs w:val="24"/>
        </w:rPr>
        <w:t>DIAP report</w:t>
      </w:r>
      <w:r w:rsidR="0018480C" w:rsidRPr="00195E6B">
        <w:rPr>
          <w:rFonts w:ascii="Helvetica Light" w:hAnsi="Helvetica Light"/>
          <w:sz w:val="24"/>
          <w:szCs w:val="24"/>
        </w:rPr>
        <w:t xml:space="preserve"> – </w:t>
      </w:r>
      <w:r w:rsidRPr="00195E6B">
        <w:rPr>
          <w:rFonts w:ascii="Helvetica Light" w:hAnsi="Helvetica Light"/>
          <w:sz w:val="24"/>
          <w:szCs w:val="24"/>
        </w:rPr>
        <w:t xml:space="preserve">We collate </w:t>
      </w:r>
      <w:r w:rsidR="006A111E" w:rsidRPr="00195E6B">
        <w:rPr>
          <w:rFonts w:ascii="Helvetica Light" w:hAnsi="Helvetica Light"/>
          <w:sz w:val="24"/>
          <w:szCs w:val="24"/>
        </w:rPr>
        <w:t>all</w:t>
      </w:r>
      <w:r w:rsidRPr="00195E6B">
        <w:rPr>
          <w:rFonts w:ascii="Helvetica Light" w:hAnsi="Helvetica Light"/>
          <w:sz w:val="24"/>
          <w:szCs w:val="24"/>
        </w:rPr>
        <w:t xml:space="preserve"> the findings</w:t>
      </w:r>
      <w:r w:rsidR="00003FB0" w:rsidRPr="00195E6B">
        <w:rPr>
          <w:rFonts w:ascii="Helvetica Light" w:hAnsi="Helvetica Light"/>
          <w:sz w:val="24"/>
          <w:szCs w:val="24"/>
        </w:rPr>
        <w:t xml:space="preserve"> in a </w:t>
      </w:r>
      <w:r w:rsidR="00123E2E" w:rsidRPr="00195E6B">
        <w:rPr>
          <w:rFonts w:ascii="Helvetica Light" w:hAnsi="Helvetica Light"/>
          <w:sz w:val="24"/>
          <w:szCs w:val="24"/>
        </w:rPr>
        <w:t xml:space="preserve">draft </w:t>
      </w:r>
      <w:r w:rsidR="00003FB0" w:rsidRPr="00195E6B">
        <w:rPr>
          <w:rFonts w:ascii="Helvetica Light" w:hAnsi="Helvetica Light"/>
          <w:sz w:val="24"/>
          <w:szCs w:val="24"/>
        </w:rPr>
        <w:t xml:space="preserve">report </w:t>
      </w:r>
      <w:r w:rsidR="00123E2E" w:rsidRPr="00195E6B">
        <w:rPr>
          <w:rFonts w:ascii="Helvetica Light" w:hAnsi="Helvetica Light"/>
          <w:sz w:val="24"/>
          <w:szCs w:val="24"/>
        </w:rPr>
        <w:t>and present all of the</w:t>
      </w:r>
      <w:r w:rsidR="00003FB0" w:rsidRPr="00195E6B">
        <w:rPr>
          <w:rFonts w:ascii="Helvetica Light" w:hAnsi="Helvetica Light"/>
          <w:sz w:val="24"/>
          <w:szCs w:val="24"/>
        </w:rPr>
        <w:t xml:space="preserve"> actions </w:t>
      </w:r>
      <w:r w:rsidR="00123E2E" w:rsidRPr="00195E6B">
        <w:rPr>
          <w:rFonts w:ascii="Helvetica Light" w:hAnsi="Helvetica Light"/>
          <w:sz w:val="24"/>
          <w:szCs w:val="24"/>
        </w:rPr>
        <w:t xml:space="preserve">to the </w:t>
      </w:r>
      <w:r w:rsidR="006A111E" w:rsidRPr="00195E6B">
        <w:rPr>
          <w:rFonts w:ascii="Helvetica Light" w:hAnsi="Helvetica Light"/>
          <w:sz w:val="24"/>
          <w:szCs w:val="24"/>
        </w:rPr>
        <w:t xml:space="preserve">client and </w:t>
      </w:r>
      <w:r w:rsidR="00123E2E" w:rsidRPr="00195E6B">
        <w:rPr>
          <w:rFonts w:ascii="Helvetica Light" w:hAnsi="Helvetica Light"/>
          <w:sz w:val="24"/>
          <w:szCs w:val="24"/>
        </w:rPr>
        <w:t>work with them on a co-designing the final actions</w:t>
      </w:r>
      <w:r w:rsidR="006A111E" w:rsidRPr="00195E6B">
        <w:rPr>
          <w:rFonts w:ascii="Helvetica Light" w:hAnsi="Helvetica Light"/>
          <w:sz w:val="24"/>
          <w:szCs w:val="24"/>
        </w:rPr>
        <w:t xml:space="preserve">. The final actions are confirmed and formatted in the document. </w:t>
      </w:r>
    </w:p>
    <w:p w14:paraId="4C27E6CE" w14:textId="7E6D0A1F" w:rsidR="006A111E" w:rsidRPr="00195E6B" w:rsidRDefault="006A111E" w:rsidP="00195E6B">
      <w:pPr>
        <w:pStyle w:val="ListParagraph"/>
        <w:numPr>
          <w:ilvl w:val="0"/>
          <w:numId w:val="5"/>
        </w:numPr>
        <w:rPr>
          <w:rFonts w:ascii="Helvetica Light" w:hAnsi="Helvetica Light"/>
          <w:sz w:val="24"/>
          <w:szCs w:val="24"/>
        </w:rPr>
      </w:pPr>
      <w:r w:rsidRPr="00195E6B">
        <w:rPr>
          <w:rFonts w:ascii="Helvetica" w:hAnsi="Helvetica"/>
          <w:b/>
          <w:bCs/>
          <w:sz w:val="24"/>
          <w:szCs w:val="24"/>
        </w:rPr>
        <w:t>Accessible Report</w:t>
      </w:r>
      <w:r w:rsidR="00195E6B" w:rsidRPr="00195E6B">
        <w:rPr>
          <w:rFonts w:ascii="Helvetica Light" w:hAnsi="Helvetica Light"/>
          <w:sz w:val="24"/>
          <w:szCs w:val="24"/>
        </w:rPr>
        <w:t xml:space="preserve"> – </w:t>
      </w:r>
      <w:r w:rsidRPr="00195E6B">
        <w:rPr>
          <w:rFonts w:ascii="Helvetica Light" w:hAnsi="Helvetica Light"/>
          <w:sz w:val="24"/>
          <w:szCs w:val="24"/>
        </w:rPr>
        <w:t xml:space="preserve">The final DIAP will be sent to Joel to ensure </w:t>
      </w:r>
      <w:proofErr w:type="spellStart"/>
      <w:r w:rsidRPr="00195E6B">
        <w:rPr>
          <w:rFonts w:ascii="Helvetica Light" w:hAnsi="Helvetica Light"/>
          <w:sz w:val="24"/>
          <w:szCs w:val="24"/>
        </w:rPr>
        <w:t>it’s</w:t>
      </w:r>
      <w:proofErr w:type="spellEnd"/>
      <w:r w:rsidRPr="00195E6B">
        <w:rPr>
          <w:rFonts w:ascii="Helvetica Light" w:hAnsi="Helvetica Light"/>
          <w:sz w:val="24"/>
          <w:szCs w:val="24"/>
        </w:rPr>
        <w:t xml:space="preserve"> accessible and present well.</w:t>
      </w:r>
    </w:p>
    <w:p w14:paraId="259D5716" w14:textId="3A1A2698" w:rsidR="00B52DF5" w:rsidRPr="00195E6B" w:rsidRDefault="00604A87">
      <w:pPr>
        <w:rPr>
          <w:rFonts w:ascii="Helvetica Light" w:hAnsi="Helvetica Light"/>
        </w:rPr>
      </w:pPr>
      <w:r w:rsidRPr="00195E6B">
        <w:rPr>
          <w:rFonts w:ascii="Helvetica" w:hAnsi="Helvetica"/>
          <w:b/>
          <w:bCs/>
        </w:rPr>
        <w:t xml:space="preserve"> </w:t>
      </w:r>
      <w:r w:rsidR="003D28F9" w:rsidRPr="00195E6B">
        <w:rPr>
          <w:rFonts w:ascii="Helvetica" w:hAnsi="Helvetica"/>
          <w:b/>
          <w:bCs/>
        </w:rPr>
        <w:t>Examples of what we look at for the desktop review</w:t>
      </w:r>
      <w:r w:rsidR="00B52DF5" w:rsidRPr="00195E6B">
        <w:rPr>
          <w:rFonts w:ascii="Helvetica" w:hAnsi="Helvetica"/>
          <w:b/>
          <w:bCs/>
        </w:rPr>
        <w:t>:</w:t>
      </w:r>
    </w:p>
    <w:p w14:paraId="7783EAB1" w14:textId="1ACF77F2" w:rsidR="00B52DF5" w:rsidRPr="00195E6B" w:rsidRDefault="00B52DF5">
      <w:pPr>
        <w:rPr>
          <w:rFonts w:ascii="Helvetica Light" w:hAnsi="Helvetica Light"/>
        </w:rPr>
      </w:pPr>
    </w:p>
    <w:p w14:paraId="24394B45" w14:textId="670A9616" w:rsidR="00B52DF5" w:rsidRPr="00195E6B" w:rsidRDefault="00B52DF5"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 xml:space="preserve">Inclusive language: Is the business using a social model of language when referring to people with disability? </w:t>
      </w:r>
    </w:p>
    <w:p w14:paraId="02F607E4" w14:textId="5BA1706A" w:rsidR="009D2A06" w:rsidRPr="00195E6B" w:rsidRDefault="009D2A06"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 xml:space="preserve">Are there signs and symbols of people with </w:t>
      </w:r>
      <w:r w:rsidR="00A223AC" w:rsidRPr="00195E6B">
        <w:rPr>
          <w:rFonts w:ascii="Helvetica Light" w:hAnsi="Helvetica Light"/>
          <w:sz w:val="24"/>
          <w:szCs w:val="24"/>
        </w:rPr>
        <w:t>disability</w:t>
      </w:r>
      <w:r w:rsidR="00B52DF5" w:rsidRPr="00195E6B">
        <w:rPr>
          <w:rFonts w:ascii="Helvetica Light" w:hAnsi="Helvetica Light"/>
          <w:sz w:val="24"/>
          <w:szCs w:val="24"/>
        </w:rPr>
        <w:t xml:space="preserve"> across the business? </w:t>
      </w:r>
    </w:p>
    <w:p w14:paraId="6478C536" w14:textId="77777777" w:rsidR="009D2A06" w:rsidRPr="00195E6B" w:rsidRDefault="00B52DF5"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 xml:space="preserve">Do they celebrate </w:t>
      </w:r>
      <w:proofErr w:type="spellStart"/>
      <w:r w:rsidRPr="00195E6B">
        <w:rPr>
          <w:rFonts w:ascii="Helvetica Light" w:hAnsi="Helvetica Light"/>
          <w:sz w:val="24"/>
          <w:szCs w:val="24"/>
        </w:rPr>
        <w:t>IDPwD</w:t>
      </w:r>
      <w:proofErr w:type="spellEnd"/>
      <w:r w:rsidRPr="00195E6B">
        <w:rPr>
          <w:rFonts w:ascii="Helvetica Light" w:hAnsi="Helvetica Light"/>
          <w:sz w:val="24"/>
          <w:szCs w:val="24"/>
        </w:rPr>
        <w:t>, or other relevant days that celebrate disability.</w:t>
      </w:r>
    </w:p>
    <w:p w14:paraId="350DF26D" w14:textId="25B7107F" w:rsidR="00B52DF5" w:rsidRPr="00195E6B" w:rsidRDefault="00B52DF5"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 xml:space="preserve">Are </w:t>
      </w:r>
      <w:r w:rsidR="0062188A" w:rsidRPr="00195E6B">
        <w:rPr>
          <w:rFonts w:ascii="Helvetica Light" w:hAnsi="Helvetica Light"/>
          <w:sz w:val="24"/>
          <w:szCs w:val="24"/>
        </w:rPr>
        <w:t>people with disability</w:t>
      </w:r>
      <w:r w:rsidRPr="00195E6B">
        <w:rPr>
          <w:rFonts w:ascii="Helvetica Light" w:hAnsi="Helvetica Light"/>
          <w:sz w:val="24"/>
          <w:szCs w:val="24"/>
        </w:rPr>
        <w:t xml:space="preserve"> used in marketing and images.</w:t>
      </w:r>
    </w:p>
    <w:p w14:paraId="16DA3C20" w14:textId="3D470ABD" w:rsidR="009D2A06" w:rsidRPr="00195E6B" w:rsidRDefault="009D2A06"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Do they have an inclusion statement that includes people with disability.</w:t>
      </w:r>
    </w:p>
    <w:p w14:paraId="6973D670" w14:textId="7B9B3C9D" w:rsidR="009D2A06" w:rsidRPr="00195E6B" w:rsidRDefault="009D2A06"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Are they employing people with disability.</w:t>
      </w:r>
    </w:p>
    <w:p w14:paraId="0D7142AF" w14:textId="405E2BCD" w:rsidR="00B85C88" w:rsidRPr="00195E6B" w:rsidRDefault="00B85C88"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What are the current training opportunities and do they offer disability confidence training?</w:t>
      </w:r>
    </w:p>
    <w:p w14:paraId="77C32ED6" w14:textId="30B34C46" w:rsidR="00B85C88" w:rsidRPr="00195E6B" w:rsidRDefault="00B85C88"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Are there leadership pathways for people with disability?</w:t>
      </w:r>
    </w:p>
    <w:p w14:paraId="6981D585" w14:textId="215CA2F0" w:rsidR="00B85C88" w:rsidRPr="00195E6B" w:rsidRDefault="00B85C88"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Do they celebrate what they are already doing for disability inclusion across the business?</w:t>
      </w:r>
    </w:p>
    <w:p w14:paraId="0C13227B" w14:textId="7F9AEB81" w:rsidR="00B85C88" w:rsidRPr="00195E6B" w:rsidRDefault="00B85C88"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Have they considered Universal Design across the business?</w:t>
      </w:r>
    </w:p>
    <w:p w14:paraId="7549B6C3" w14:textId="5B6286A5" w:rsidR="00B85C88" w:rsidRPr="00195E6B" w:rsidRDefault="00B85C88"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Do they include people with disability for community participation opportunities and events</w:t>
      </w:r>
    </w:p>
    <w:p w14:paraId="6DD4569C" w14:textId="23F18D76" w:rsidR="00A223AC" w:rsidRPr="00195E6B" w:rsidRDefault="00A223AC"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Are meetings accessible and inclusive</w:t>
      </w:r>
    </w:p>
    <w:p w14:paraId="04CCABD5" w14:textId="5CF3374A" w:rsidR="00A223AC" w:rsidRPr="00195E6B" w:rsidRDefault="00A223AC"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If the business deliver events is disability access and inclusion considered</w:t>
      </w:r>
    </w:p>
    <w:p w14:paraId="799CE799" w14:textId="41B3906B" w:rsidR="00A223AC" w:rsidRPr="00195E6B" w:rsidRDefault="00A223AC"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Do they have pathways for employment for people with disability</w:t>
      </w:r>
    </w:p>
    <w:p w14:paraId="582D46DB" w14:textId="36B87799" w:rsidR="00A223AC" w:rsidRPr="00195E6B" w:rsidRDefault="00A223AC"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Are their recruitment practices inclusive- we do a brief overview to understand an overview of their recruitment practices, we don’t go deep like we would with a recruitment review.</w:t>
      </w:r>
    </w:p>
    <w:p w14:paraId="5DD0FA7A" w14:textId="7BFEB65E" w:rsidR="00A223AC" w:rsidRPr="00195E6B" w:rsidRDefault="003D28F9"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Is there a culture of safety for people to disclose disability</w:t>
      </w:r>
    </w:p>
    <w:p w14:paraId="75A733F9" w14:textId="4966B089" w:rsidR="003D28F9" w:rsidRPr="00195E6B" w:rsidRDefault="003D28F9"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Are policies and procedures available in accessible formats</w:t>
      </w:r>
    </w:p>
    <w:p w14:paraId="37B12B51" w14:textId="401923C1" w:rsidR="003D28F9" w:rsidRPr="00195E6B" w:rsidRDefault="003D28F9"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Are people with disability considered when reviewing or developing new policies or procedures</w:t>
      </w:r>
    </w:p>
    <w:p w14:paraId="0ADD744E" w14:textId="77777777" w:rsidR="003D28F9" w:rsidRPr="00195E6B" w:rsidRDefault="003D28F9"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Are people with disability considered when marketing and communication strategies are developed</w:t>
      </w:r>
    </w:p>
    <w:p w14:paraId="4B20D212" w14:textId="77777777" w:rsidR="003D28F9" w:rsidRPr="00195E6B" w:rsidRDefault="003D28F9"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Does the business follow WCAG guidelines</w:t>
      </w:r>
    </w:p>
    <w:p w14:paraId="4834E4FF" w14:textId="77777777" w:rsidR="003D28F9" w:rsidRPr="00195E6B" w:rsidRDefault="003D28F9" w:rsidP="00B85C88">
      <w:pPr>
        <w:pStyle w:val="ListParagraph"/>
        <w:numPr>
          <w:ilvl w:val="0"/>
          <w:numId w:val="3"/>
        </w:numPr>
        <w:rPr>
          <w:rFonts w:ascii="Helvetica Light" w:hAnsi="Helvetica Light"/>
          <w:sz w:val="24"/>
          <w:szCs w:val="24"/>
        </w:rPr>
      </w:pPr>
      <w:r w:rsidRPr="00195E6B">
        <w:rPr>
          <w:rFonts w:ascii="Helvetica Light" w:hAnsi="Helvetica Light"/>
          <w:sz w:val="24"/>
          <w:szCs w:val="24"/>
        </w:rPr>
        <w:t>Does their procurement policy include opportunities for people with disability</w:t>
      </w:r>
    </w:p>
    <w:p w14:paraId="2564974D" w14:textId="3AE2BD53" w:rsidR="00B52DF5" w:rsidRPr="00195E6B" w:rsidRDefault="003D28F9" w:rsidP="0062188A">
      <w:pPr>
        <w:pStyle w:val="ListParagraph"/>
        <w:numPr>
          <w:ilvl w:val="0"/>
          <w:numId w:val="3"/>
        </w:numPr>
        <w:rPr>
          <w:rFonts w:ascii="Helvetica Light" w:hAnsi="Helvetica Light"/>
          <w:sz w:val="24"/>
          <w:szCs w:val="24"/>
        </w:rPr>
      </w:pPr>
      <w:r w:rsidRPr="00195E6B">
        <w:rPr>
          <w:rFonts w:ascii="Helvetica Light" w:hAnsi="Helvetica Light"/>
          <w:sz w:val="24"/>
          <w:szCs w:val="24"/>
        </w:rPr>
        <w:t>Is there a reasonable adjustment policy or procedur</w:t>
      </w:r>
      <w:r w:rsidR="0062188A" w:rsidRPr="00195E6B">
        <w:rPr>
          <w:rFonts w:ascii="Helvetica Light" w:hAnsi="Helvetica Light"/>
          <w:sz w:val="24"/>
          <w:szCs w:val="24"/>
        </w:rPr>
        <w:t>e</w:t>
      </w:r>
    </w:p>
    <w:p w14:paraId="72B027AD" w14:textId="6AEF102E" w:rsidR="00B52DF5" w:rsidRPr="00195E6B" w:rsidRDefault="00B52DF5">
      <w:pPr>
        <w:rPr>
          <w:rFonts w:ascii="Helvetica Light" w:hAnsi="Helvetica Light"/>
        </w:rPr>
      </w:pPr>
    </w:p>
    <w:p w14:paraId="58B2C189" w14:textId="0844440B" w:rsidR="00B52DF5" w:rsidRPr="007E0B17" w:rsidRDefault="00B52DF5">
      <w:pPr>
        <w:rPr>
          <w:rFonts w:ascii="Helvetica Light" w:hAnsi="Helvetica Light"/>
        </w:rPr>
      </w:pPr>
    </w:p>
    <w:sectPr w:rsidR="00B52DF5" w:rsidRPr="007E0B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Light">
    <w:altName w:val="HELVETIC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D5A0A"/>
    <w:multiLevelType w:val="hybridMultilevel"/>
    <w:tmpl w:val="DF12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B75236"/>
    <w:multiLevelType w:val="hybridMultilevel"/>
    <w:tmpl w:val="3EB2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2737EE"/>
    <w:multiLevelType w:val="hybridMultilevel"/>
    <w:tmpl w:val="42BCA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393CD9"/>
    <w:multiLevelType w:val="hybridMultilevel"/>
    <w:tmpl w:val="56D0D88E"/>
    <w:lvl w:ilvl="0" w:tplc="51045834">
      <w:start w:val="1"/>
      <w:numFmt w:val="decimal"/>
      <w:lvlText w:val="%1."/>
      <w:lvlJc w:val="left"/>
      <w:pPr>
        <w:ind w:left="720" w:hanging="360"/>
      </w:pPr>
      <w:rPr>
        <w:rFonts w:ascii="Helvetica" w:hAnsi="Helvetica" w:hint="default"/>
        <w:b/>
        <w:bCs/>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3F106A"/>
    <w:multiLevelType w:val="hybridMultilevel"/>
    <w:tmpl w:val="2CFE99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08847288">
    <w:abstractNumId w:val="4"/>
  </w:num>
  <w:num w:numId="2" w16cid:durableId="1473208720">
    <w:abstractNumId w:val="0"/>
  </w:num>
  <w:num w:numId="3" w16cid:durableId="1683776931">
    <w:abstractNumId w:val="1"/>
  </w:num>
  <w:num w:numId="4" w16cid:durableId="853956955">
    <w:abstractNumId w:val="2"/>
  </w:num>
  <w:num w:numId="5" w16cid:durableId="164325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DF5"/>
    <w:rsid w:val="00003FB0"/>
    <w:rsid w:val="00123E2E"/>
    <w:rsid w:val="0018480C"/>
    <w:rsid w:val="00195E6B"/>
    <w:rsid w:val="002A2034"/>
    <w:rsid w:val="00377BFC"/>
    <w:rsid w:val="003D28F9"/>
    <w:rsid w:val="0052736E"/>
    <w:rsid w:val="00604A87"/>
    <w:rsid w:val="0062188A"/>
    <w:rsid w:val="006A111E"/>
    <w:rsid w:val="00734F5D"/>
    <w:rsid w:val="007423F9"/>
    <w:rsid w:val="007E0B17"/>
    <w:rsid w:val="00856827"/>
    <w:rsid w:val="009D2A06"/>
    <w:rsid w:val="009E0200"/>
    <w:rsid w:val="00A223AC"/>
    <w:rsid w:val="00B52DF5"/>
    <w:rsid w:val="00B85C88"/>
    <w:rsid w:val="00D91748"/>
    <w:rsid w:val="00EB0016"/>
    <w:rsid w:val="00F772A8"/>
    <w:rsid w:val="00FC7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0AFB6DF"/>
  <w15:chartTrackingRefBased/>
  <w15:docId w15:val="{28E4B5C4-544F-BC44-B548-6D68BF556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A87"/>
    <w:pPr>
      <w:spacing w:after="160" w:line="259" w:lineRule="auto"/>
      <w:ind w:left="720"/>
      <w:contextualSpacing/>
    </w:pPr>
    <w:rPr>
      <w:sz w:val="22"/>
      <w:szCs w:val="22"/>
    </w:rPr>
  </w:style>
  <w:style w:type="character" w:styleId="CommentReference">
    <w:name w:val="annotation reference"/>
    <w:basedOn w:val="DefaultParagraphFont"/>
    <w:uiPriority w:val="99"/>
    <w:semiHidden/>
    <w:unhideWhenUsed/>
    <w:rsid w:val="00EB0016"/>
    <w:rPr>
      <w:sz w:val="16"/>
      <w:szCs w:val="16"/>
    </w:rPr>
  </w:style>
  <w:style w:type="paragraph" w:styleId="CommentText">
    <w:name w:val="annotation text"/>
    <w:basedOn w:val="Normal"/>
    <w:link w:val="CommentTextChar"/>
    <w:uiPriority w:val="99"/>
    <w:semiHidden/>
    <w:unhideWhenUsed/>
    <w:rsid w:val="00EB0016"/>
    <w:rPr>
      <w:sz w:val="20"/>
      <w:szCs w:val="20"/>
    </w:rPr>
  </w:style>
  <w:style w:type="character" w:customStyle="1" w:styleId="CommentTextChar">
    <w:name w:val="Comment Text Char"/>
    <w:basedOn w:val="DefaultParagraphFont"/>
    <w:link w:val="CommentText"/>
    <w:uiPriority w:val="99"/>
    <w:semiHidden/>
    <w:rsid w:val="00EB0016"/>
    <w:rPr>
      <w:sz w:val="20"/>
      <w:szCs w:val="20"/>
    </w:rPr>
  </w:style>
  <w:style w:type="paragraph" w:styleId="CommentSubject">
    <w:name w:val="annotation subject"/>
    <w:basedOn w:val="CommentText"/>
    <w:next w:val="CommentText"/>
    <w:link w:val="CommentSubjectChar"/>
    <w:uiPriority w:val="99"/>
    <w:semiHidden/>
    <w:unhideWhenUsed/>
    <w:rsid w:val="00EB0016"/>
    <w:rPr>
      <w:b/>
      <w:bCs/>
    </w:rPr>
  </w:style>
  <w:style w:type="character" w:customStyle="1" w:styleId="CommentSubjectChar">
    <w:name w:val="Comment Subject Char"/>
    <w:basedOn w:val="CommentTextChar"/>
    <w:link w:val="CommentSubject"/>
    <w:uiPriority w:val="99"/>
    <w:semiHidden/>
    <w:rsid w:val="00EB00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2</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Bassett</dc:creator>
  <cp:keywords/>
  <dc:description/>
  <cp:lastModifiedBy>Kate Garth</cp:lastModifiedBy>
  <cp:revision>9</cp:revision>
  <dcterms:created xsi:type="dcterms:W3CDTF">2023-03-01T21:02:00Z</dcterms:created>
  <dcterms:modified xsi:type="dcterms:W3CDTF">2023-03-02T05:10:00Z</dcterms:modified>
</cp:coreProperties>
</file>